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4" w:rsidRDefault="005667E4" w:rsidP="005667E4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5667E4" w:rsidRDefault="005667E4" w:rsidP="005667E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5667E4" w:rsidRDefault="005667E4" w:rsidP="005667E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5667E4" w:rsidRDefault="005667E4" w:rsidP="005667E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5667E4" w:rsidRDefault="005667E4" w:rsidP="005667E4">
      <w:pPr>
        <w:pStyle w:val="1"/>
        <w:rPr>
          <w:b/>
          <w:sz w:val="28"/>
          <w:szCs w:val="28"/>
        </w:rPr>
      </w:pPr>
    </w:p>
    <w:p w:rsidR="005667E4" w:rsidRDefault="005667E4" w:rsidP="005667E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5667E4" w:rsidRDefault="005667E4" w:rsidP="005667E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5667E4" w:rsidRDefault="005667E4" w:rsidP="005667E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5667E4" w:rsidRDefault="005667E4" w:rsidP="005667E4">
      <w:pPr>
        <w:rPr>
          <w:szCs w:val="28"/>
        </w:rPr>
      </w:pPr>
    </w:p>
    <w:p w:rsidR="005667E4" w:rsidRDefault="005667E4" w:rsidP="005667E4">
      <w:r>
        <w:rPr>
          <w:szCs w:val="28"/>
        </w:rPr>
        <w:t>__.__.2013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 в целях приведения Устава Ханты-Мансийского района в соответствие с федеральными законами,</w:t>
      </w:r>
    </w:p>
    <w:p w:rsidR="005667E4" w:rsidRDefault="005667E4" w:rsidP="005667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667E4" w:rsidRDefault="005667E4" w:rsidP="005667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67E4" w:rsidRDefault="005667E4" w:rsidP="005667E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5667E4" w:rsidRDefault="005667E4" w:rsidP="005667E4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Настоящее решение в течение 15 дней со дня принятия 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5667E4" w:rsidRDefault="005667E4" w:rsidP="005667E4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(обнародования), за исключением положений пункта 2, подпункта 4.1. пункта 4, пункта 5 приложения к настоящему решению, которые применяются к правоотношениям, возникающим при составлении и исполнении местного бюджета, начиная с бюджета на 2014 год и на плановый период 2016 и 2017 годов.</w:t>
      </w:r>
      <w:proofErr w:type="gramEnd"/>
    </w:p>
    <w:p w:rsidR="005667E4" w:rsidRDefault="005667E4" w:rsidP="005667E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5667E4" w:rsidRDefault="005667E4" w:rsidP="005667E4">
      <w:pPr>
        <w:pStyle w:val="ConsNormal"/>
        <w:widowControl/>
        <w:ind w:firstLine="0"/>
        <w:jc w:val="both"/>
      </w:pPr>
      <w:r>
        <w:rPr>
          <w:color w:val="000000" w:themeColor="text1"/>
        </w:rPr>
        <w:t>«___»_________ 2013</w:t>
      </w:r>
      <w:r>
        <w:br w:type="page"/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>от __.__.2013  № ____</w:t>
      </w:r>
    </w:p>
    <w:p w:rsidR="005667E4" w:rsidRDefault="005667E4" w:rsidP="005667E4">
      <w:pPr>
        <w:jc w:val="both"/>
        <w:rPr>
          <w:i/>
          <w:szCs w:val="28"/>
        </w:rPr>
      </w:pPr>
    </w:p>
    <w:p w:rsidR="005667E4" w:rsidRDefault="005667E4" w:rsidP="005667E4">
      <w:pPr>
        <w:jc w:val="center"/>
        <w:rPr>
          <w:szCs w:val="28"/>
        </w:rPr>
      </w:pPr>
      <w:r>
        <w:rPr>
          <w:szCs w:val="28"/>
        </w:rPr>
        <w:t>Изменения и дополнения в Устав Ханты-Мансийского района</w:t>
      </w:r>
    </w:p>
    <w:p w:rsidR="005667E4" w:rsidRDefault="005667E4" w:rsidP="005667E4">
      <w:pPr>
        <w:jc w:val="center"/>
        <w:rPr>
          <w:szCs w:val="28"/>
        </w:rPr>
      </w:pPr>
    </w:p>
    <w:p w:rsidR="005667E4" w:rsidRDefault="005667E4" w:rsidP="005667E4">
      <w:pPr>
        <w:pStyle w:val="a3"/>
        <w:numPr>
          <w:ilvl w:val="0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Статью 5 Устава Ханты-Мансийского района изложить в следующей редакции:</w:t>
      </w:r>
    </w:p>
    <w:p w:rsidR="005667E4" w:rsidRDefault="005667E4" w:rsidP="005667E4">
      <w:pPr>
        <w:pStyle w:val="ConsNonformat"/>
        <w:widowControl/>
        <w:ind w:firstLine="540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Toc324501082"/>
      <w:r>
        <w:rPr>
          <w:rFonts w:ascii="Times New Roman" w:eastAsia="Arial" w:hAnsi="Times New Roman" w:cs="Times New Roman"/>
          <w:sz w:val="28"/>
          <w:szCs w:val="28"/>
          <w:lang w:eastAsia="ar-SA"/>
        </w:rPr>
        <w:t>Статья 5. Структура органов местного самоуправления</w:t>
      </w:r>
      <w:bookmarkEnd w:id="0"/>
      <w:r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5667E4" w:rsidRDefault="005667E4" w:rsidP="005667E4">
      <w:pPr>
        <w:suppressAutoHyphens/>
        <w:autoSpaceDE w:val="0"/>
        <w:ind w:firstLine="540"/>
        <w:jc w:val="both"/>
        <w:rPr>
          <w:rFonts w:eastAsia="Arial"/>
          <w:szCs w:val="28"/>
          <w:lang w:eastAsia="ar-SA"/>
        </w:rPr>
      </w:pPr>
    </w:p>
    <w:p w:rsidR="005667E4" w:rsidRDefault="005667E4" w:rsidP="005667E4">
      <w:pPr>
        <w:suppressAutoHyphens/>
        <w:autoSpaceDE w:val="0"/>
        <w:ind w:firstLine="540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Структуру органов местного самоуправления Ханты-Мансийского района составляют:</w:t>
      </w:r>
    </w:p>
    <w:p w:rsidR="005667E4" w:rsidRDefault="005667E4" w:rsidP="005667E4">
      <w:pPr>
        <w:suppressAutoHyphens/>
        <w:autoSpaceDE w:val="0"/>
        <w:ind w:firstLine="540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1) представительный орган муниципального образования - Дума Ханты-Мансийского района (далее – Дума района);</w:t>
      </w:r>
    </w:p>
    <w:p w:rsidR="005667E4" w:rsidRDefault="005667E4" w:rsidP="005667E4">
      <w:pPr>
        <w:suppressAutoHyphens/>
        <w:autoSpaceDE w:val="0"/>
        <w:ind w:firstLine="540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2) глава муниципального образования - Глава Ханты-Мансийского района (далее глава района);</w:t>
      </w:r>
    </w:p>
    <w:p w:rsidR="005667E4" w:rsidRDefault="005667E4" w:rsidP="005667E4">
      <w:pPr>
        <w:suppressAutoHyphens/>
        <w:autoSpaceDE w:val="0"/>
        <w:ind w:firstLine="540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3) исполнительно-распорядительный орган муниципального образования - Администрация Ханты-Мансийского района (далее – администрация района);</w:t>
      </w:r>
    </w:p>
    <w:p w:rsidR="005667E4" w:rsidRDefault="005667E4" w:rsidP="005667E4">
      <w:pPr>
        <w:suppressAutoHyphens/>
        <w:autoSpaceDE w:val="0"/>
        <w:ind w:firstLine="540"/>
        <w:jc w:val="both"/>
        <w:rPr>
          <w:rFonts w:eastAsia="Arial"/>
          <w:b/>
          <w:sz w:val="24"/>
          <w:szCs w:val="24"/>
          <w:lang w:eastAsia="ar-SA"/>
        </w:rPr>
      </w:pPr>
      <w:r>
        <w:rPr>
          <w:rFonts w:eastAsia="Arial"/>
          <w:szCs w:val="28"/>
          <w:lang w:eastAsia="ar-SA"/>
        </w:rPr>
        <w:t>4)  контрольно-счетный орган муниципального образования – Контрольно-счетная палата Ханты-Мансийского района (далее  –   контрольно-счетная палата района)</w:t>
      </w:r>
      <w:proofErr w:type="gramStart"/>
      <w:r>
        <w:rPr>
          <w:rFonts w:eastAsia="Arial"/>
          <w:szCs w:val="28"/>
          <w:lang w:eastAsia="ar-SA"/>
        </w:rPr>
        <w:t>.»</w:t>
      </w:r>
      <w:proofErr w:type="gramEnd"/>
      <w:r>
        <w:rPr>
          <w:rFonts w:eastAsia="Arial"/>
          <w:szCs w:val="28"/>
          <w:lang w:eastAsia="ar-SA"/>
        </w:rPr>
        <w:t>.</w:t>
      </w:r>
    </w:p>
    <w:p w:rsidR="005667E4" w:rsidRDefault="005667E4" w:rsidP="005667E4">
      <w:pPr>
        <w:jc w:val="both"/>
        <w:rPr>
          <w:szCs w:val="28"/>
        </w:rPr>
      </w:pPr>
    </w:p>
    <w:p w:rsidR="005667E4" w:rsidRDefault="005667E4" w:rsidP="005667E4">
      <w:pPr>
        <w:pStyle w:val="a3"/>
        <w:numPr>
          <w:ilvl w:val="0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В статье 6 Устава Ханты-Мансийского района:</w:t>
      </w:r>
    </w:p>
    <w:p w:rsidR="005667E4" w:rsidRDefault="005667E4" w:rsidP="005667E4">
      <w:pPr>
        <w:pStyle w:val="a3"/>
        <w:numPr>
          <w:ilvl w:val="1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13.1 части 1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исключить.</w:t>
      </w:r>
    </w:p>
    <w:p w:rsidR="005667E4" w:rsidRDefault="005667E4" w:rsidP="005667E4">
      <w:pPr>
        <w:pStyle w:val="a3"/>
        <w:numPr>
          <w:ilvl w:val="1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Пункт 19 части 1 изложить в следующей редакции:</w:t>
      </w:r>
    </w:p>
    <w:p w:rsidR="005667E4" w:rsidRDefault="005667E4" w:rsidP="005667E4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19)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667E4" w:rsidRDefault="005667E4" w:rsidP="005667E4">
      <w:pPr>
        <w:jc w:val="both"/>
        <w:rPr>
          <w:szCs w:val="28"/>
        </w:rPr>
      </w:pPr>
    </w:p>
    <w:p w:rsidR="005667E4" w:rsidRDefault="005667E4" w:rsidP="005667E4">
      <w:pPr>
        <w:pStyle w:val="a3"/>
        <w:numPr>
          <w:ilvl w:val="0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Часть 1.3.  статьи 18 изложить в следующей редакции:</w:t>
      </w:r>
    </w:p>
    <w:p w:rsidR="005667E4" w:rsidRDefault="005667E4" w:rsidP="005667E4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1.3. Дума района обсуждает, планируемые к принятию администрацией района, проекты муниципальных программ и изменений в них</w:t>
      </w:r>
      <w:proofErr w:type="gramStart"/>
      <w:r>
        <w:rPr>
          <w:szCs w:val="28"/>
        </w:rPr>
        <w:t>.»</w:t>
      </w:r>
      <w:proofErr w:type="gramEnd"/>
    </w:p>
    <w:p w:rsidR="005667E4" w:rsidRDefault="005667E4" w:rsidP="005667E4">
      <w:pPr>
        <w:jc w:val="both"/>
        <w:rPr>
          <w:szCs w:val="28"/>
        </w:rPr>
      </w:pPr>
    </w:p>
    <w:p w:rsidR="005667E4" w:rsidRDefault="005667E4" w:rsidP="005667E4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Статью 25 дополнить частью 1.1. следующего содержания:</w:t>
      </w:r>
    </w:p>
    <w:p w:rsidR="005667E4" w:rsidRDefault="005667E4" w:rsidP="005667E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1.1. Полномочия главы района  прекращаются досрочно также в связи с утратой доверия Президента Российской Федерации в случаях:</w:t>
      </w:r>
    </w:p>
    <w:p w:rsidR="005667E4" w:rsidRDefault="005667E4" w:rsidP="005667E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несоблюдения главой района, его супругой и несовершеннолетними детьми запрета, установленного Федеральным </w:t>
      </w:r>
      <w:hyperlink r:id="rId6" w:history="1">
        <w:r>
          <w:rPr>
            <w:rStyle w:val="a4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07.05.2013                         № 79-ФЗ «О запрете отдельным категориям лиц открывать и иметь счета </w:t>
      </w:r>
      <w:r>
        <w:rPr>
          <w:szCs w:val="28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667E4" w:rsidRDefault="005667E4" w:rsidP="005667E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2) установления в отношении избранного на муниципальных выборах главы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района.».</w:t>
      </w:r>
      <w:proofErr w:type="gramEnd"/>
    </w:p>
    <w:p w:rsidR="005667E4" w:rsidRDefault="005667E4" w:rsidP="005667E4">
      <w:pPr>
        <w:jc w:val="both"/>
        <w:rPr>
          <w:szCs w:val="28"/>
        </w:rPr>
      </w:pPr>
    </w:p>
    <w:p w:rsidR="005667E4" w:rsidRDefault="005667E4" w:rsidP="005667E4">
      <w:pPr>
        <w:pStyle w:val="a3"/>
        <w:numPr>
          <w:ilvl w:val="0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В статье 27 Устава Ханты-Мансийского района:</w:t>
      </w:r>
    </w:p>
    <w:p w:rsidR="005667E4" w:rsidRDefault="005667E4" w:rsidP="005667E4">
      <w:pPr>
        <w:pStyle w:val="a3"/>
        <w:numPr>
          <w:ilvl w:val="1"/>
          <w:numId w:val="2"/>
        </w:numPr>
        <w:ind w:left="0" w:firstLine="705"/>
        <w:jc w:val="both"/>
        <w:rPr>
          <w:szCs w:val="28"/>
        </w:rPr>
      </w:pPr>
      <w:r>
        <w:rPr>
          <w:szCs w:val="28"/>
        </w:rPr>
        <w:t>В пункте 10.1 части 1 слова «долгосрочные целевые программы (подпрограммы)» заменить словами «муниципальные программы».</w:t>
      </w:r>
    </w:p>
    <w:p w:rsidR="005667E4" w:rsidRDefault="005667E4" w:rsidP="005667E4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Пункт 5 части 3 признать утратившим силу. </w:t>
      </w:r>
    </w:p>
    <w:p w:rsidR="005667E4" w:rsidRDefault="005667E4" w:rsidP="005667E4">
      <w:pPr>
        <w:pStyle w:val="a3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Пункт 8 части 6 изложить в следующей редакции: </w:t>
      </w:r>
    </w:p>
    <w:p w:rsidR="005667E4" w:rsidRDefault="005667E4" w:rsidP="005667E4">
      <w:pPr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8) проводит мероприятия по территориальной обороне и гражданской обороне, разрабатывает и реализовывает планы территориальной обороны и гражданской обороны, защиты населения и территории муниципального района от чрезвычайных ситуаций природного и техногенного характера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667E4" w:rsidRDefault="005667E4" w:rsidP="005667E4">
      <w:pPr>
        <w:jc w:val="both"/>
        <w:rPr>
          <w:szCs w:val="28"/>
        </w:rPr>
      </w:pPr>
    </w:p>
    <w:p w:rsidR="005667E4" w:rsidRDefault="005667E4" w:rsidP="005667E4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Статью 47.1. изложить в следующей редакции:</w:t>
      </w:r>
    </w:p>
    <w:p w:rsidR="005667E4" w:rsidRDefault="005667E4" w:rsidP="005667E4">
      <w:pPr>
        <w:pStyle w:val="2"/>
        <w:keepLines w:val="0"/>
        <w:tabs>
          <w:tab w:val="num" w:pos="0"/>
        </w:tabs>
        <w:suppressAutoHyphens/>
        <w:spacing w:before="0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>Статья 47.1. Муниципальные программы</w:t>
      </w:r>
    </w:p>
    <w:p w:rsidR="005667E4" w:rsidRDefault="005667E4" w:rsidP="005667E4">
      <w:pPr>
        <w:suppressAutoHyphens/>
        <w:ind w:firstLine="540"/>
        <w:jc w:val="both"/>
        <w:rPr>
          <w:rFonts w:eastAsia="Calibri"/>
          <w:b/>
          <w:szCs w:val="28"/>
          <w:lang w:eastAsia="en-US"/>
        </w:rPr>
      </w:pPr>
    </w:p>
    <w:p w:rsidR="005667E4" w:rsidRDefault="005667E4" w:rsidP="005667E4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left="0" w:firstLine="540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Муниципальные программы, реализуемые за счет средств местного бюджета, утверждаются администрацией района.</w:t>
      </w:r>
    </w:p>
    <w:p w:rsidR="005667E4" w:rsidRDefault="005667E4" w:rsidP="005667E4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uppressAutoHyphens/>
        <w:autoSpaceDE w:val="0"/>
        <w:ind w:left="0" w:firstLine="540"/>
        <w:jc w:val="both"/>
        <w:rPr>
          <w:color w:val="000000"/>
          <w:szCs w:val="28"/>
          <w:lang w:eastAsia="ar-SA"/>
        </w:rPr>
      </w:pPr>
      <w:r>
        <w:rPr>
          <w:rFonts w:eastAsia="Calibri"/>
          <w:szCs w:val="28"/>
          <w:lang w:eastAsia="en-US"/>
        </w:rPr>
        <w:t>Проекты муниципальных программ и изменений в них, планируемых к принятию администрацией района, подлежат обсуждению Думой района в порядке, установленном решением Думы района</w:t>
      </w:r>
      <w:proofErr w:type="gramStart"/>
      <w:r>
        <w:rPr>
          <w:rFonts w:eastAsia="Calibri"/>
          <w:szCs w:val="28"/>
          <w:lang w:eastAsia="en-US"/>
        </w:rPr>
        <w:t>.».</w:t>
      </w:r>
      <w:proofErr w:type="gramEnd"/>
    </w:p>
    <w:p w:rsidR="005667E4" w:rsidRDefault="005667E4" w:rsidP="005667E4">
      <w:pPr>
        <w:jc w:val="both"/>
        <w:rPr>
          <w:szCs w:val="28"/>
        </w:rPr>
      </w:pPr>
    </w:p>
    <w:p w:rsidR="009C7782" w:rsidRDefault="009C7782">
      <w:bookmarkStart w:id="1" w:name="_GoBack"/>
      <w:bookmarkEnd w:id="1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E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8140E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667E4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7E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67E4"/>
    <w:pPr>
      <w:ind w:left="720"/>
      <w:contextualSpacing/>
    </w:pPr>
  </w:style>
  <w:style w:type="paragraph" w:customStyle="1" w:styleId="ConsNormal">
    <w:name w:val="ConsNormal"/>
    <w:rsid w:val="0056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7E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67E4"/>
    <w:pPr>
      <w:ind w:left="720"/>
      <w:contextualSpacing/>
    </w:pPr>
  </w:style>
  <w:style w:type="paragraph" w:customStyle="1" w:styleId="ConsNormal">
    <w:name w:val="ConsNormal"/>
    <w:rsid w:val="0056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DA5FA889B6F6499D8B0FA53CA6B65FC83CD33462BC737E0C5091CDBJ3Y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2013-08-08T03:33:00Z</dcterms:created>
  <dcterms:modified xsi:type="dcterms:W3CDTF">2013-08-08T03:33:00Z</dcterms:modified>
</cp:coreProperties>
</file>